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扫黑除恶丨</w:t>
      </w:r>
      <w:r>
        <w:rPr>
          <w:rFonts w:hint="eastAsia" w:ascii="微软雅黑" w:hAnsi="微软雅黑" w:eastAsia="微软雅黑" w:cs="微软雅黑"/>
        </w:rPr>
        <w:t>扫黑除恶知识普及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</w:rPr>
        <w:t>扫黑除恶是指清除黑恶势力。黑恶势力是和谐社会健康发展的毒瘤，践踏社会法治，侵害人民群众财产和人身安全，必须坚决依法予以打击。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755640" cy="3107055"/>
            <wp:effectExtent l="0" t="0" r="16510" b="17145"/>
            <wp:docPr id="1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扫黑除恶知识普及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1.扫黑除恶专项斗争的时间?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答：中共中央、国务院1月发出《关于开展扫黑除恶专项斗争的通知》，1月23日召开动员部署大会，为期三年。（2018-2020）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2.扫黑除恶专项斗争的总体要求是什么？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：全面贯彻党的十九大精神，以习近平新时代中国特色社会主义思想为指导，牢固树立以人民为中心的发展思想，针对当前涉黑涉恶问题新动向，紧紧围绕“三个结合”有力打击震慑黑恶势力犯罪，形成压倒性态势；有效铲除黑恶势力滋生土壤，形成长效机制，不断增强人民获得感、幸福感、安全感，维护社会和谐稳定，巩固党的执政基础，为决胜全面建成小康社会、夺取新时代中国特色社会主义伟大胜利、实现中华民族伟大复兴的中国梦创造安全稳定的社会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591175" cy="7391400"/>
            <wp:effectExtent l="0" t="0" r="9525" b="0"/>
            <wp:docPr id="10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3.扫黑除恶专项斗争的重大意义是什么？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答：是以习近平同志为核心的党中央做出的重大决策。事关社会大局稳定和国家长治久安。事关人心向背和基层政权巩固。事关进行伟大斗争、建设伟大工程、推进伟大事业、实现伟大梦想。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591175" cy="7372350"/>
            <wp:effectExtent l="0" t="0" r="9525" b="0"/>
            <wp:docPr id="1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4.扫黑除恶专项斗争的工作目标任务是什么？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答：把专项治理和系统治理、综合治理、依法治理、源头治理结合起来。把打击黑恶势力犯罪和反腐败、基层“拍蝇”结合起来。把扫黑除恶和加强基层组织建设结合起来。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591175" cy="3724275"/>
            <wp:effectExtent l="0" t="0" r="9525" b="9525"/>
            <wp:docPr id="1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5.扫黑除恶专项斗争的基本原则是什么？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答：坚持党的领导、发挥政治优势；坚持人民主体地位、紧紧依靠群众；坚持综合治理、齐抓共管；坚持依法严惩、打早打小；坚持标本兼治、源头治理。（5个坚持）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6.扫黑除恶专项斗争三个阶段的主要任务是什么？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2018年：治标。严态势，营造人人喊打的氛围。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2019年：治本。攻案件，提升群众满意度。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2020年：治根。建机制，取得压倒性胜利。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591175" cy="3143250"/>
            <wp:effectExtent l="0" t="0" r="9525" b="0"/>
            <wp:docPr id="1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7.扫黑除恶专项斗争工作的要求是什么？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答：有黑扫黑，有恶除恶，有乱治乱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8.扫黑与打黑有什么区别？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答：“打黑”更多是从社会治安角度出发，强调点对点打击黑 恶势力犯罪。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“扫黑”是从夯实党的执政根基、巩固执政基础、加强基层政权建设、维护国家长治久安的角度，在更大范围内，更全面、更深入的扫除黑恶势力，不但要打击犯罪，还要打击违法行为。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“扫黑”更加重视综合治理、源头治理、齐抓共管。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9.扫黑除恶专项斗争打击的重点是什么?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（1）威胁国家安全、工作和正常秩序、敲诈勒索的村霸、地痞、寻衅滋事的社会黑恶势力；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667250" cy="2943225"/>
            <wp:effectExtent l="0" t="0" r="0" b="9525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（2）干扰周边环境，危害人生生命财产安全，长期无理缠访的社会不法人员；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667250" cy="2943225"/>
            <wp:effectExtent l="0" t="0" r="0" b="9525"/>
            <wp:docPr id="16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 descr="IMG_26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（3）干扰项目建设、强揽工程、强装强卸、强买强卖的黑恶势力；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667250" cy="2981325"/>
            <wp:effectExtent l="0" t="0" r="0" b="9525"/>
            <wp:docPr id="18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" descr="IMG_2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（4）与黑恶势力有勾结的人员；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667250" cy="2895600"/>
            <wp:effectExtent l="0" t="0" r="0" b="0"/>
            <wp:docPr id="14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 descr="IMG_26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（5）拉帮结派，为所欲为，对抗组织，幕后组织、煽动、策划师生聚众闹事的人员；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667250" cy="3543300"/>
            <wp:effectExtent l="0" t="0" r="0" b="0"/>
            <wp:docPr id="1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 descr="IMG_26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（6）无事生非、诬陷他人、造谣生事、编发虚假信息、书信的机关干部、学校教职员工及社会闲杂人员；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667250" cy="3000375"/>
            <wp:effectExtent l="0" t="0" r="0" b="9525"/>
            <wp:docPr id="2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 descr="IMG_26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（7）幕后支持非法办学、非法办班、普通中小学教师有偿兼职的保护伞；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667250" cy="3048000"/>
            <wp:effectExtent l="0" t="0" r="0" b="0"/>
            <wp:docPr id="3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IMG_26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（8）欺凌黑恶势力，或者教唆、胁迫参加犯罪组织或从事黑恶犯罪的黑恶势力；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667250" cy="2952750"/>
            <wp:effectExtent l="0" t="0" r="0" b="0"/>
            <wp:docPr id="4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 descr="IMG_27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（9）各类开展非法“贷”的人员；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667250" cy="2914650"/>
            <wp:effectExtent l="0" t="0" r="0" b="0"/>
            <wp:docPr id="5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6" descr="IMG_27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（10）与有关联的其它黑恶势力违法犯罪行为及其“保护伞”。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667250" cy="2952750"/>
            <wp:effectExtent l="0" t="0" r="0" b="0"/>
            <wp:docPr id="7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7" descr="IMG_27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10.扫黑除恶对涉黑涉恶问题突出地区、行业、领域追责方式是什么？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：严格落实社会治安综合治理领导责任制，对涉黑涉恶问题的突出地区、行业、领域，通过通报、约谈、挂牌督办等方式，督促其限期整改。对问题严重、造成恶劣影响的，由纪检监察机关、组织人事部门依法依纪对其第一责任人及其他相关责任人严肃追责，绝不姑息。严格落实行业监管责任，对日常监管不到位，导致黑恶势力滋生蔓延的，要实行责任倒查，严肃问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扫黑除恶没有旁观者，你我都是践行者。让我们积极行动起来，从自身做起，从现在做起，举报黑恶势力，打击黑恶势力，共建美好家园！</w:t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34764"/>
    <w:rsid w:val="019D1179"/>
    <w:rsid w:val="04734764"/>
    <w:rsid w:val="11F929E7"/>
    <w:rsid w:val="29183AA6"/>
    <w:rsid w:val="2F246CC8"/>
    <w:rsid w:val="38EB20A2"/>
    <w:rsid w:val="7C9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2021-12-07T06:55:00Z</dcterms:created>
  <dc:creator>lxt</dc:creator>
  <cp:lastModifiedBy>lxt</cp:lastModifiedBy>
  <dcterms:modified xsi:type="dcterms:W3CDTF">2021-12-07T07:05:06Z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